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A8" w:rsidRDefault="003E43A8" w:rsidP="00C75BFC">
      <w:pPr>
        <w:jc w:val="center"/>
        <w:rPr>
          <w:b/>
          <w:i/>
          <w:sz w:val="36"/>
          <w:szCs w:val="36"/>
        </w:rPr>
      </w:pPr>
    </w:p>
    <w:p w:rsidR="003E43A8" w:rsidRDefault="003E43A8" w:rsidP="00C75BFC">
      <w:pPr>
        <w:jc w:val="center"/>
        <w:rPr>
          <w:b/>
          <w:i/>
          <w:sz w:val="36"/>
          <w:szCs w:val="36"/>
        </w:rPr>
      </w:pPr>
    </w:p>
    <w:p w:rsidR="00C75BFC" w:rsidRPr="009F7F6A" w:rsidRDefault="00C75BFC" w:rsidP="00C75BFC">
      <w:pPr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 w:rsidRPr="009F7F6A">
        <w:rPr>
          <w:rFonts w:ascii="Arial" w:hAnsi="Arial" w:cs="Arial"/>
          <w:b/>
          <w:i/>
          <w:sz w:val="36"/>
          <w:szCs w:val="36"/>
        </w:rPr>
        <w:t>Т.В.Лугуценко</w:t>
      </w:r>
      <w:proofErr w:type="spellEnd"/>
      <w:r w:rsidR="00AF262C" w:rsidRPr="009F7F6A">
        <w:rPr>
          <w:rFonts w:ascii="Arial" w:hAnsi="Arial" w:cs="Arial"/>
          <w:b/>
          <w:i/>
          <w:sz w:val="36"/>
          <w:szCs w:val="36"/>
        </w:rPr>
        <w:t xml:space="preserve">,  </w:t>
      </w:r>
      <w:proofErr w:type="spellStart"/>
      <w:r w:rsidRPr="009F7F6A">
        <w:rPr>
          <w:rFonts w:ascii="Arial" w:hAnsi="Arial" w:cs="Arial"/>
          <w:b/>
          <w:i/>
          <w:sz w:val="36"/>
          <w:szCs w:val="36"/>
        </w:rPr>
        <w:t>Л.Л.Негода</w:t>
      </w:r>
      <w:proofErr w:type="spellEnd"/>
    </w:p>
    <w:p w:rsidR="000A7EFA" w:rsidRDefault="000A7EFA" w:rsidP="00C75BFC">
      <w:pPr>
        <w:jc w:val="center"/>
        <w:rPr>
          <w:b/>
          <w:i/>
          <w:sz w:val="36"/>
          <w:szCs w:val="36"/>
        </w:rPr>
      </w:pPr>
    </w:p>
    <w:p w:rsidR="000A7EFA" w:rsidRDefault="000A7EFA" w:rsidP="00C75BFC">
      <w:pPr>
        <w:jc w:val="center"/>
        <w:rPr>
          <w:b/>
          <w:i/>
          <w:sz w:val="36"/>
          <w:szCs w:val="36"/>
        </w:rPr>
      </w:pPr>
    </w:p>
    <w:p w:rsidR="00A51478" w:rsidRPr="009F7F6A" w:rsidRDefault="00A51478" w:rsidP="00A51478">
      <w:pPr>
        <w:spacing w:after="0" w:line="360" w:lineRule="auto"/>
        <w:rPr>
          <w:rFonts w:ascii="Arial" w:hAnsi="Arial" w:cs="Arial"/>
          <w:b/>
          <w:i/>
          <w:sz w:val="40"/>
          <w:szCs w:val="40"/>
        </w:rPr>
      </w:pPr>
      <w:r>
        <w:rPr>
          <w:b/>
          <w:i/>
          <w:sz w:val="44"/>
          <w:szCs w:val="44"/>
        </w:rPr>
        <w:t xml:space="preserve">       </w:t>
      </w:r>
      <w:r w:rsidR="000A7EFA" w:rsidRPr="009F7F6A">
        <w:rPr>
          <w:rFonts w:ascii="Arial" w:hAnsi="Arial" w:cs="Arial"/>
          <w:b/>
          <w:i/>
          <w:sz w:val="40"/>
          <w:szCs w:val="40"/>
        </w:rPr>
        <w:t xml:space="preserve">ТОПОС БЫТИЯ </w:t>
      </w:r>
    </w:p>
    <w:p w:rsidR="00A51478" w:rsidRPr="009F7F6A" w:rsidRDefault="009F7F6A" w:rsidP="00A51478">
      <w:pPr>
        <w:spacing w:after="0" w:line="360" w:lineRule="auto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     </w:t>
      </w:r>
      <w:r w:rsidR="000A7EFA" w:rsidRPr="009F7F6A">
        <w:rPr>
          <w:rFonts w:ascii="Arial" w:hAnsi="Arial" w:cs="Arial"/>
          <w:b/>
          <w:i/>
          <w:sz w:val="40"/>
          <w:szCs w:val="40"/>
        </w:rPr>
        <w:t xml:space="preserve">и </w:t>
      </w:r>
    </w:p>
    <w:p w:rsidR="000A7EFA" w:rsidRPr="009F7F6A" w:rsidRDefault="000A7EFA" w:rsidP="00A51478">
      <w:pPr>
        <w:spacing w:after="0" w:line="360" w:lineRule="auto"/>
        <w:jc w:val="right"/>
        <w:rPr>
          <w:rFonts w:ascii="Arial" w:hAnsi="Arial" w:cs="Arial"/>
          <w:b/>
          <w:i/>
          <w:sz w:val="40"/>
          <w:szCs w:val="40"/>
        </w:rPr>
      </w:pPr>
      <w:r w:rsidRPr="009F7F6A">
        <w:rPr>
          <w:rFonts w:ascii="Arial" w:hAnsi="Arial" w:cs="Arial"/>
          <w:b/>
          <w:i/>
          <w:sz w:val="40"/>
          <w:szCs w:val="40"/>
        </w:rPr>
        <w:t>ТОПОС ТАНЦА</w:t>
      </w:r>
    </w:p>
    <w:p w:rsidR="00A51478" w:rsidRPr="00AF262C" w:rsidRDefault="00AF262C" w:rsidP="00AF262C">
      <w:pPr>
        <w:jc w:val="center"/>
        <w:rPr>
          <w:b/>
          <w:i/>
          <w:sz w:val="36"/>
          <w:szCs w:val="36"/>
        </w:rPr>
      </w:pPr>
      <w:r w:rsidRPr="00AF262C">
        <w:rPr>
          <w:b/>
          <w:i/>
          <w:sz w:val="36"/>
          <w:szCs w:val="36"/>
        </w:rPr>
        <w:t>(Монография)</w:t>
      </w:r>
    </w:p>
    <w:p w:rsidR="00A51478" w:rsidRPr="00A51478" w:rsidRDefault="00A51478" w:rsidP="00A51478">
      <w:pPr>
        <w:jc w:val="right"/>
        <w:rPr>
          <w:rFonts w:ascii="Harlow Solid Italic" w:hAnsi="Harlow Solid Italic"/>
          <w:b/>
          <w:i/>
          <w:sz w:val="44"/>
          <w:szCs w:val="44"/>
        </w:rPr>
      </w:pPr>
    </w:p>
    <w:p w:rsidR="00C75BFC" w:rsidRDefault="00C75BFC" w:rsidP="00C75BFC">
      <w:pPr>
        <w:jc w:val="center"/>
        <w:rPr>
          <w:b/>
          <w:i/>
          <w:sz w:val="36"/>
          <w:szCs w:val="36"/>
        </w:rPr>
      </w:pPr>
    </w:p>
    <w:p w:rsidR="00C75BFC" w:rsidRDefault="00C75BFC" w:rsidP="00C75BFC">
      <w:pPr>
        <w:jc w:val="center"/>
        <w:rPr>
          <w:b/>
          <w:i/>
          <w:sz w:val="36"/>
          <w:szCs w:val="36"/>
        </w:rPr>
      </w:pPr>
    </w:p>
    <w:p w:rsidR="000A7EFA" w:rsidRDefault="000A7EFA" w:rsidP="00C75BFC">
      <w:pPr>
        <w:jc w:val="center"/>
        <w:rPr>
          <w:b/>
          <w:i/>
          <w:sz w:val="36"/>
          <w:szCs w:val="36"/>
        </w:rPr>
      </w:pPr>
    </w:p>
    <w:p w:rsidR="000A7EFA" w:rsidRDefault="000A7EFA" w:rsidP="00C75BFC">
      <w:pPr>
        <w:jc w:val="center"/>
        <w:rPr>
          <w:b/>
          <w:i/>
          <w:sz w:val="36"/>
          <w:szCs w:val="36"/>
        </w:rPr>
      </w:pPr>
    </w:p>
    <w:p w:rsidR="000A7EFA" w:rsidRDefault="000A7EFA" w:rsidP="00C75BFC">
      <w:pPr>
        <w:jc w:val="center"/>
        <w:rPr>
          <w:b/>
          <w:i/>
          <w:sz w:val="36"/>
          <w:szCs w:val="36"/>
        </w:rPr>
      </w:pPr>
    </w:p>
    <w:p w:rsidR="00AF262C" w:rsidRDefault="00AF262C" w:rsidP="00C75BFC">
      <w:pPr>
        <w:jc w:val="center"/>
        <w:rPr>
          <w:b/>
          <w:i/>
          <w:sz w:val="28"/>
          <w:szCs w:val="28"/>
        </w:rPr>
      </w:pPr>
    </w:p>
    <w:p w:rsidR="009F7F6A" w:rsidRDefault="009F7F6A" w:rsidP="00C75BFC">
      <w:pPr>
        <w:jc w:val="center"/>
        <w:rPr>
          <w:b/>
          <w:i/>
          <w:sz w:val="28"/>
          <w:szCs w:val="28"/>
        </w:rPr>
      </w:pPr>
    </w:p>
    <w:p w:rsidR="009F7F6A" w:rsidRDefault="009F7F6A" w:rsidP="00C75BFC">
      <w:pPr>
        <w:jc w:val="center"/>
        <w:rPr>
          <w:b/>
          <w:i/>
          <w:sz w:val="28"/>
          <w:szCs w:val="28"/>
        </w:rPr>
      </w:pPr>
    </w:p>
    <w:p w:rsidR="000A7EFA" w:rsidRPr="009F7F6A" w:rsidRDefault="00A51478" w:rsidP="00C75BF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F7F6A">
        <w:rPr>
          <w:rFonts w:ascii="Arial" w:hAnsi="Arial" w:cs="Arial"/>
          <w:b/>
          <w:i/>
          <w:sz w:val="28"/>
          <w:szCs w:val="28"/>
        </w:rPr>
        <w:t>Л</w:t>
      </w:r>
      <w:r w:rsidR="000A7EFA" w:rsidRPr="009F7F6A">
        <w:rPr>
          <w:rFonts w:ascii="Arial" w:hAnsi="Arial" w:cs="Arial"/>
          <w:b/>
          <w:i/>
          <w:sz w:val="28"/>
          <w:szCs w:val="28"/>
        </w:rPr>
        <w:t>уганск</w:t>
      </w:r>
      <w:r w:rsidRPr="009F7F6A">
        <w:rPr>
          <w:rFonts w:ascii="Arial" w:hAnsi="Arial" w:cs="Arial"/>
          <w:b/>
          <w:i/>
          <w:sz w:val="28"/>
          <w:szCs w:val="28"/>
        </w:rPr>
        <w:t>,  2019</w:t>
      </w:r>
    </w:p>
    <w:p w:rsidR="009F7F6A" w:rsidRDefault="009F7F6A" w:rsidP="00AF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EFA" w:rsidRDefault="00AF262C" w:rsidP="00AF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УДК 130.2</w:t>
      </w:r>
    </w:p>
    <w:p w:rsidR="00AF262C" w:rsidRDefault="00AF262C" w:rsidP="00AF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ББК  87.216:71.063.14   </w:t>
      </w:r>
    </w:p>
    <w:p w:rsidR="00AF262C" w:rsidRDefault="00AF262C" w:rsidP="00AF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62C" w:rsidRDefault="00AF262C" w:rsidP="00AF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62C" w:rsidRPr="00881462" w:rsidRDefault="00AF262C" w:rsidP="00AF2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62">
        <w:rPr>
          <w:rFonts w:ascii="Times New Roman" w:hAnsi="Times New Roman" w:cs="Times New Roman"/>
          <w:b/>
          <w:sz w:val="24"/>
          <w:szCs w:val="24"/>
        </w:rPr>
        <w:t>Научный редактор</w:t>
      </w:r>
    </w:p>
    <w:p w:rsidR="00AF262C" w:rsidRDefault="00881462" w:rsidP="00A42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Патерыкина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AF2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F262C">
        <w:rPr>
          <w:rFonts w:ascii="Times New Roman" w:hAnsi="Times New Roman" w:cs="Times New Roman"/>
          <w:sz w:val="24"/>
          <w:szCs w:val="24"/>
        </w:rPr>
        <w:t xml:space="preserve">доктор философских наук, профессор,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="00AF262C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F2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теории и истории искусств</w:t>
      </w:r>
      <w:r w:rsidR="00AF262C">
        <w:rPr>
          <w:rFonts w:ascii="Times New Roman" w:hAnsi="Times New Roman" w:cs="Times New Roman"/>
          <w:sz w:val="24"/>
          <w:szCs w:val="24"/>
        </w:rPr>
        <w:t>, Г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AF2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ЛНР</w:t>
      </w:r>
      <w:r w:rsidR="00AF262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Луганская государственная академия культуры и искусств</w:t>
      </w:r>
      <w:r w:rsidR="00AF262C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AF262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.Матусовского</w:t>
      </w:r>
      <w:proofErr w:type="spellEnd"/>
      <w:r w:rsidR="00AF262C">
        <w:rPr>
          <w:rFonts w:ascii="Times New Roman" w:hAnsi="Times New Roman" w:cs="Times New Roman"/>
          <w:sz w:val="24"/>
          <w:szCs w:val="24"/>
        </w:rPr>
        <w:t>»</w:t>
      </w:r>
    </w:p>
    <w:p w:rsidR="00AF262C" w:rsidRDefault="00AF262C" w:rsidP="00AF2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62C" w:rsidRDefault="00AF262C" w:rsidP="00AF2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262C">
        <w:rPr>
          <w:rFonts w:ascii="Times New Roman" w:hAnsi="Times New Roman" w:cs="Times New Roman"/>
          <w:b/>
          <w:i/>
          <w:sz w:val="24"/>
          <w:szCs w:val="24"/>
        </w:rPr>
        <w:t>Рецензенты:</w:t>
      </w:r>
    </w:p>
    <w:p w:rsidR="00AF262C" w:rsidRDefault="00AF262C" w:rsidP="003E43A8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Дрожжина С.В. –  доктор философских наук, профессор, заведующая кафедрой              философии, ректор ГО ВПО «Донбасский национальный университет экономики и торговли имени Михаила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>
        <w:rPr>
          <w:rFonts w:ascii="Times New Roman" w:hAnsi="Times New Roman" w:cs="Times New Roman"/>
          <w:sz w:val="24"/>
          <w:szCs w:val="24"/>
        </w:rPr>
        <w:t>-Барановского»</w:t>
      </w:r>
    </w:p>
    <w:p w:rsidR="00881462" w:rsidRDefault="00881462" w:rsidP="00AF262C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</w:p>
    <w:p w:rsidR="00881462" w:rsidRDefault="00881462" w:rsidP="003E43A8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Шелюто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– доктор философских наук, профессор, профессор кафедры              мировой философии и теологии  ГОУ ВПО «Луганский национальный университет имени Владимира Даля»</w:t>
      </w:r>
    </w:p>
    <w:p w:rsidR="00881462" w:rsidRDefault="00881462" w:rsidP="00881462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AF262C" w:rsidRDefault="00A42272" w:rsidP="00AF26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Лугуценко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Т.В.,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Л.Л.Негода</w:t>
      </w:r>
      <w:proofErr w:type="spellEnd"/>
    </w:p>
    <w:p w:rsidR="00A42272" w:rsidRDefault="00A42272" w:rsidP="00AF26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Топос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бытия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топос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танца: </w:t>
      </w:r>
      <w:r w:rsidRPr="00A42272">
        <w:rPr>
          <w:rFonts w:ascii="Times New Roman" w:hAnsi="Times New Roman" w:cs="Times New Roman"/>
          <w:i/>
          <w:sz w:val="24"/>
          <w:szCs w:val="24"/>
        </w:rPr>
        <w:t>монография</w:t>
      </w:r>
      <w:r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Т.В.Лугуценко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Л.Л.Негода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– Луганск: </w:t>
      </w:r>
      <w:r w:rsidR="00EF7F8D">
        <w:rPr>
          <w:rFonts w:ascii="Times New Roman" w:hAnsi="Times New Roman" w:cs="Times New Roman"/>
          <w:i/>
          <w:sz w:val="24"/>
          <w:szCs w:val="24"/>
        </w:rPr>
        <w:t>Пресс-экспресс</w:t>
      </w:r>
      <w:r>
        <w:rPr>
          <w:rFonts w:ascii="Times New Roman" w:hAnsi="Times New Roman" w:cs="Times New Roman"/>
          <w:i/>
          <w:sz w:val="24"/>
          <w:szCs w:val="24"/>
        </w:rPr>
        <w:t>, 2019. – 25</w:t>
      </w:r>
      <w:r w:rsidR="00EF7F8D">
        <w:rPr>
          <w:rFonts w:ascii="Times New Roman" w:hAnsi="Times New Roman" w:cs="Times New Roman"/>
          <w:i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с.</w:t>
      </w:r>
    </w:p>
    <w:p w:rsidR="003E43A8" w:rsidRDefault="00A42272" w:rsidP="003E4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2272">
        <w:rPr>
          <w:rFonts w:ascii="Times New Roman" w:hAnsi="Times New Roman" w:cs="Times New Roman"/>
          <w:i/>
          <w:sz w:val="24"/>
          <w:szCs w:val="24"/>
        </w:rPr>
        <w:t>Монография способствует пониманию определяющих факторов бытия человека, роли телесных факторов в создании форм культуры и сохранении ее в смысле накопленного опыта, сохранения человека как живой системы, как личности.</w:t>
      </w:r>
      <w:r w:rsidR="003E4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2272">
        <w:rPr>
          <w:rFonts w:ascii="Times New Roman" w:hAnsi="Times New Roman" w:cs="Times New Roman"/>
          <w:i/>
          <w:sz w:val="24"/>
          <w:szCs w:val="24"/>
        </w:rPr>
        <w:t>З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начимость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монографии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состоит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том,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что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основании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проведенного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анализа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феномена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пластичности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как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способ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организации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топоса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человека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пластичность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получила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концептуальное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оформление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что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позволило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показать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какими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негативными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последствиями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культуры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человека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современных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социокультурных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условиях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может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обернуться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игнорирование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тела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3E43A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A42272" w:rsidRPr="00A42272" w:rsidRDefault="003E43A8" w:rsidP="003E4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Теоретическое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значение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исследования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состоит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том,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что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углублены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представления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тенденциях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развития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современной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пластики и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ее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отношения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 другим видам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искусства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Изучение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трансформации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пластического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образа в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искусстве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ХХ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века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может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способствовать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осмыслению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перспектив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развития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философско-культурологической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художественной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>мысли</w:t>
      </w:r>
      <w:proofErr w:type="spellEnd"/>
      <w:r w:rsidR="00A42272"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ХХ</w:t>
      </w:r>
      <w:r w:rsidR="00A42272" w:rsidRPr="00A4227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A42272" w:rsidRPr="00A42272">
        <w:rPr>
          <w:rFonts w:ascii="Times New Roman" w:hAnsi="Times New Roman" w:cs="Times New Roman"/>
          <w:i/>
          <w:sz w:val="24"/>
          <w:szCs w:val="24"/>
        </w:rPr>
        <w:t xml:space="preserve"> века.</w:t>
      </w:r>
    </w:p>
    <w:p w:rsidR="00A42272" w:rsidRDefault="00A42272" w:rsidP="003E4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Практическое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значение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представленного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исследования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состоит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том,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что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его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концептуальные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положения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могут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быть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использованы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при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изучении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современных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проблем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философии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культуры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Результаты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исследования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могут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быть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использованы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для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подготовки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учебных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курсов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по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философии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культуры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философской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антропологии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эстетики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культурологии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в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исследовательских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работах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 проблемам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цивилизационного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культурного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бытия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человека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современного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социокультурного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>пространства</w:t>
      </w:r>
      <w:proofErr w:type="spellEnd"/>
      <w:r w:rsidRPr="00A422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</w:p>
    <w:p w:rsidR="003E43A8" w:rsidRDefault="003E43A8" w:rsidP="003E4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E43A8" w:rsidRPr="00A42272" w:rsidRDefault="003E43A8" w:rsidP="003E43A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E43A8" w:rsidRDefault="003E43A8" w:rsidP="003E43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130.2</w:t>
      </w:r>
    </w:p>
    <w:p w:rsidR="003E43A8" w:rsidRDefault="003E43A8" w:rsidP="003E43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ББК  87.216:71.063.14   </w:t>
      </w:r>
    </w:p>
    <w:p w:rsidR="003E43A8" w:rsidRDefault="003E43A8" w:rsidP="003E43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2" w:rsidRPr="00A42272" w:rsidRDefault="003E43A8" w:rsidP="003E43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Лугуценко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2019</w:t>
      </w:r>
    </w:p>
    <w:sectPr w:rsidR="00A42272" w:rsidRPr="00A42272" w:rsidSect="00A5147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BFC"/>
    <w:rsid w:val="000A7EFA"/>
    <w:rsid w:val="003E43A8"/>
    <w:rsid w:val="00881462"/>
    <w:rsid w:val="009F7F6A"/>
    <w:rsid w:val="00A42272"/>
    <w:rsid w:val="00A51478"/>
    <w:rsid w:val="00AF262C"/>
    <w:rsid w:val="00C75BFC"/>
    <w:rsid w:val="00EB318C"/>
    <w:rsid w:val="00EF7F8D"/>
    <w:rsid w:val="00F9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USER</cp:lastModifiedBy>
  <cp:revision>5</cp:revision>
  <dcterms:created xsi:type="dcterms:W3CDTF">2019-01-06T12:24:00Z</dcterms:created>
  <dcterms:modified xsi:type="dcterms:W3CDTF">2020-03-19T09:05:00Z</dcterms:modified>
</cp:coreProperties>
</file>